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55531C" w:rsidTr="008247E9">
        <w:trPr>
          <w:jc w:val="center"/>
        </w:trPr>
        <w:tc>
          <w:tcPr>
            <w:tcW w:w="2269" w:type="dxa"/>
            <w:vAlign w:val="center"/>
          </w:tcPr>
          <w:p w:rsidR="0055531C" w:rsidRPr="008247E9" w:rsidRDefault="00FA14C2" w:rsidP="008247E9">
            <w:pPr>
              <w:pStyle w:val="Titre21"/>
              <w:spacing w:before="120"/>
              <w:jc w:val="center"/>
              <w:rPr>
                <w:b/>
                <w:sz w:val="20"/>
                <w:szCs w:val="20"/>
              </w:rPr>
            </w:pPr>
            <w:r w:rsidRPr="008247E9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8079" w:type="dxa"/>
          </w:tcPr>
          <w:p w:rsidR="0055531C" w:rsidRPr="00300F98" w:rsidRDefault="0055531C">
            <w:pPr>
              <w:pStyle w:val="Dfinition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531C" w:rsidRPr="00300F98" w:rsidRDefault="0055531C">
            <w:pPr>
              <w:pStyle w:val="Dfinition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Poste de travail : </w:t>
            </w:r>
            <w:r w:rsidR="006B2E3F">
              <w:rPr>
                <w:rFonts w:ascii="Arial" w:hAnsi="Arial" w:cs="Arial"/>
                <w:bCs/>
                <w:sz w:val="20"/>
                <w:szCs w:val="20"/>
              </w:rPr>
              <w:t>Responsable Sécurité du Centre Hospitalier de Haguenau</w:t>
            </w:r>
          </w:p>
          <w:p w:rsidR="00482EE6" w:rsidRPr="00300F98" w:rsidRDefault="00482EE6">
            <w:pPr>
              <w:pStyle w:val="Dfinition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531C" w:rsidRPr="00300F98" w:rsidRDefault="0055531C" w:rsidP="006B2E3F">
            <w:pPr>
              <w:ind w:left="1844" w:hanging="1844"/>
              <w:jc w:val="both"/>
              <w:rPr>
                <w:rFonts w:ascii="Arial" w:hAnsi="Arial" w:cs="Arial"/>
                <w:b/>
                <w:bCs/>
              </w:rPr>
            </w:pPr>
            <w:r w:rsidRPr="00300F98">
              <w:rPr>
                <w:rFonts w:ascii="Arial" w:hAnsi="Arial" w:cs="Arial"/>
                <w:b/>
                <w:bCs/>
              </w:rPr>
              <w:t>Corps / grade(s)</w:t>
            </w:r>
            <w:r w:rsidR="006B2E3F">
              <w:rPr>
                <w:rFonts w:ascii="Arial" w:hAnsi="Arial" w:cs="Arial"/>
                <w:b/>
                <w:bCs/>
              </w:rPr>
              <w:t> : Technicien Hospitalier ou Technicien Supérieur Hospitalier</w:t>
            </w:r>
          </w:p>
          <w:p w:rsidR="0055531C" w:rsidRDefault="0055531C">
            <w:pPr>
              <w:pStyle w:val="Dfinition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F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 : </w:t>
            </w:r>
            <w:r w:rsidRPr="00300F98">
              <w:rPr>
                <w:rFonts w:ascii="Arial" w:hAnsi="Arial" w:cs="Arial"/>
                <w:sz w:val="20"/>
                <w:szCs w:val="20"/>
              </w:rPr>
              <w:t>Titulaire</w:t>
            </w:r>
            <w:r w:rsidR="008247E9" w:rsidRPr="00300F9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2E3F" w:rsidRPr="00300F98" w:rsidRDefault="006B2E3F">
            <w:pPr>
              <w:pStyle w:val="Dfinition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Position au recrutement </w:t>
            </w:r>
            <w:r w:rsidR="00963E4B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fonction du profil et de la situation de l’agent</w:t>
            </w:r>
          </w:p>
          <w:p w:rsidR="0055531C" w:rsidRPr="00300F98" w:rsidRDefault="0055531C">
            <w:pPr>
              <w:pStyle w:val="Dfinition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6592F" w:rsidRPr="00300F98" w:rsidRDefault="00F6592F" w:rsidP="00F15EAA">
            <w:pPr>
              <w:pStyle w:val="Dfinition"/>
              <w:widowControl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0F98">
              <w:rPr>
                <w:rFonts w:ascii="Arial" w:hAnsi="Arial" w:cs="Arial"/>
                <w:b/>
                <w:bCs/>
                <w:sz w:val="20"/>
                <w:szCs w:val="20"/>
              </w:rPr>
              <w:t>Liaisons hiérarchiques :</w:t>
            </w:r>
          </w:p>
          <w:p w:rsidR="00980B3B" w:rsidRPr="00FD08D7" w:rsidRDefault="00482EE6" w:rsidP="001C539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 w:rsidRPr="00300F98">
              <w:rPr>
                <w:rFonts w:ascii="Arial" w:hAnsi="Arial" w:cs="Arial"/>
                <w:bCs/>
              </w:rPr>
              <w:t>Directeur</w:t>
            </w:r>
            <w:r w:rsidR="006B2E3F">
              <w:rPr>
                <w:rFonts w:ascii="Arial" w:hAnsi="Arial" w:cs="Arial"/>
                <w:bCs/>
              </w:rPr>
              <w:t xml:space="preserve"> Travaux Maintenance et Sécurité</w:t>
            </w:r>
            <w:r w:rsidRPr="00300F98">
              <w:rPr>
                <w:rFonts w:ascii="Arial" w:hAnsi="Arial" w:cs="Arial"/>
                <w:bCs/>
              </w:rPr>
              <w:t xml:space="preserve"> </w:t>
            </w:r>
            <w:r w:rsidRPr="00FD08D7">
              <w:rPr>
                <w:rFonts w:ascii="Arial" w:hAnsi="Arial" w:cs="Arial"/>
                <w:b/>
                <w:bCs/>
              </w:rPr>
              <w:t>(N+1)</w:t>
            </w:r>
            <w:r w:rsidR="008247E9" w:rsidRPr="00FD08D7">
              <w:rPr>
                <w:rFonts w:ascii="Arial" w:hAnsi="Arial" w:cs="Arial"/>
                <w:b/>
                <w:bCs/>
              </w:rPr>
              <w:t>.</w:t>
            </w:r>
          </w:p>
          <w:p w:rsidR="006B2E3F" w:rsidRPr="00FD08D7" w:rsidRDefault="006B2E3F" w:rsidP="00980B3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Chef d’équipe sécurité </w:t>
            </w:r>
            <w:r w:rsidRPr="00FD08D7">
              <w:rPr>
                <w:rFonts w:ascii="Arial" w:hAnsi="Arial" w:cs="Arial"/>
                <w:b/>
                <w:bCs/>
              </w:rPr>
              <w:t>(N-1)</w:t>
            </w:r>
          </w:p>
          <w:p w:rsidR="00980B3B" w:rsidRPr="00300F98" w:rsidRDefault="00980B3B" w:rsidP="00980B3B">
            <w:pPr>
              <w:overflowPunct/>
              <w:autoSpaceDE/>
              <w:autoSpaceDN/>
              <w:adjustRightInd/>
              <w:spacing w:line="276" w:lineRule="auto"/>
              <w:ind w:left="227"/>
              <w:jc w:val="both"/>
              <w:textAlignment w:val="auto"/>
              <w:rPr>
                <w:rFonts w:ascii="Arial" w:hAnsi="Arial" w:cs="Arial"/>
                <w:bCs/>
                <w:sz w:val="18"/>
              </w:rPr>
            </w:pPr>
          </w:p>
          <w:p w:rsidR="00482EE6" w:rsidRDefault="00F6592F" w:rsidP="008247E9">
            <w:pPr>
              <w:rPr>
                <w:rFonts w:ascii="Arial" w:hAnsi="Arial" w:cs="Arial"/>
                <w:b/>
                <w:bCs/>
              </w:rPr>
            </w:pPr>
            <w:r w:rsidRPr="00300F98">
              <w:rPr>
                <w:rFonts w:ascii="Arial" w:hAnsi="Arial" w:cs="Arial"/>
                <w:b/>
                <w:bCs/>
              </w:rPr>
              <w:t>Liaisons fonctionnelles :</w:t>
            </w:r>
          </w:p>
          <w:p w:rsidR="00FD08D7" w:rsidRPr="00FD08D7" w:rsidRDefault="00FD08D7" w:rsidP="008247E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Cs/>
                <w:sz w:val="22"/>
              </w:rPr>
            </w:pPr>
            <w:r w:rsidRPr="00FD08D7">
              <w:rPr>
                <w:rFonts w:ascii="Arial" w:hAnsi="Arial" w:cs="Arial"/>
                <w:bCs/>
              </w:rPr>
              <w:t xml:space="preserve">Ingénieurs, TSH, TH, </w:t>
            </w:r>
            <w:r>
              <w:rPr>
                <w:rFonts w:ascii="Arial" w:hAnsi="Arial" w:cs="Arial"/>
                <w:bCs/>
              </w:rPr>
              <w:t>Responsable des ateliers de la DTMS</w:t>
            </w:r>
          </w:p>
          <w:p w:rsidR="0055531C" w:rsidRPr="008D2F6F" w:rsidRDefault="006B2E3F" w:rsidP="006B2E3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8D2F6F">
              <w:rPr>
                <w:rFonts w:ascii="Arial" w:hAnsi="Arial" w:cs="Arial"/>
                <w:bCs/>
              </w:rPr>
              <w:t>Les autres directions de l’établissement en fonction des sujet et notamment :</w:t>
            </w:r>
          </w:p>
          <w:p w:rsidR="006B2E3F" w:rsidRPr="008D2F6F" w:rsidRDefault="006B2E3F" w:rsidP="006B2E3F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8D2F6F">
              <w:rPr>
                <w:rFonts w:ascii="Arial" w:hAnsi="Arial" w:cs="Arial"/>
              </w:rPr>
              <w:t>Direction de la qualité et des affaires juridique</w:t>
            </w:r>
          </w:p>
          <w:p w:rsidR="006B2E3F" w:rsidRPr="008D2F6F" w:rsidRDefault="006B2E3F" w:rsidP="006B2E3F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Cs/>
              </w:rPr>
            </w:pPr>
            <w:r w:rsidRPr="008D2F6F">
              <w:rPr>
                <w:rFonts w:ascii="Arial" w:hAnsi="Arial" w:cs="Arial"/>
                <w:bCs/>
              </w:rPr>
              <w:t>L’ensemble des partenaires de l’établissement sur les questions de sécurité</w:t>
            </w:r>
          </w:p>
          <w:p w:rsidR="006B2E3F" w:rsidRPr="00300F98" w:rsidRDefault="006B2E3F" w:rsidP="006B2E3F">
            <w:pPr>
              <w:overflowPunct/>
              <w:autoSpaceDE/>
              <w:autoSpaceDN/>
              <w:adjustRightInd/>
              <w:spacing w:line="276" w:lineRule="auto"/>
              <w:ind w:left="1440"/>
              <w:jc w:val="both"/>
              <w:textAlignment w:val="auto"/>
              <w:rPr>
                <w:rFonts w:cs="Arial"/>
              </w:rPr>
            </w:pPr>
          </w:p>
        </w:tc>
      </w:tr>
      <w:tr w:rsidR="0055531C" w:rsidTr="008247E9">
        <w:trPr>
          <w:trHeight w:val="1164"/>
          <w:jc w:val="center"/>
        </w:trPr>
        <w:tc>
          <w:tcPr>
            <w:tcW w:w="2269" w:type="dxa"/>
            <w:vAlign w:val="center"/>
          </w:tcPr>
          <w:p w:rsidR="0055531C" w:rsidRPr="008247E9" w:rsidRDefault="00FA14C2" w:rsidP="008247E9">
            <w:pPr>
              <w:pStyle w:val="Corpsdetexte"/>
              <w:spacing w:before="120"/>
              <w:jc w:val="center"/>
              <w:rPr>
                <w:rFonts w:cs="Arial"/>
                <w:b/>
                <w:sz w:val="20"/>
              </w:rPr>
            </w:pPr>
            <w:r w:rsidRPr="008247E9">
              <w:rPr>
                <w:rFonts w:cs="Arial"/>
                <w:b/>
                <w:sz w:val="20"/>
              </w:rPr>
              <w:t>COMPOSITION DE L’EQUIPE</w:t>
            </w:r>
          </w:p>
        </w:tc>
        <w:tc>
          <w:tcPr>
            <w:tcW w:w="8079" w:type="dxa"/>
          </w:tcPr>
          <w:p w:rsidR="00526077" w:rsidRPr="00300F98" w:rsidRDefault="00526077" w:rsidP="00482EE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F6592F" w:rsidRPr="008D2F6F" w:rsidRDefault="006B2E3F" w:rsidP="008D2F6F">
            <w:pPr>
              <w:spacing w:after="20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D2F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 chef d’équipe, 1 chef d’équipe adjoint,</w:t>
            </w:r>
            <w:r w:rsidR="005C2852" w:rsidRPr="008D2F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 </w:t>
            </w:r>
            <w:r w:rsidRPr="008D2F6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15 agents de sécurité salarié du CHH (au 31 08 21), 3 agents ETP du prestataire extérieur (liens fonctionnels)</w:t>
            </w:r>
          </w:p>
        </w:tc>
      </w:tr>
      <w:tr w:rsidR="0055531C" w:rsidTr="008247E9">
        <w:trPr>
          <w:trHeight w:val="350"/>
          <w:jc w:val="center"/>
        </w:trPr>
        <w:tc>
          <w:tcPr>
            <w:tcW w:w="2269" w:type="dxa"/>
            <w:vAlign w:val="center"/>
          </w:tcPr>
          <w:p w:rsidR="0055531C" w:rsidRPr="008247E9" w:rsidRDefault="00FA14C2" w:rsidP="008247E9">
            <w:pPr>
              <w:pStyle w:val="Corpsdetexte"/>
              <w:spacing w:before="120"/>
              <w:jc w:val="center"/>
              <w:rPr>
                <w:rFonts w:cs="Arial"/>
                <w:b/>
                <w:sz w:val="20"/>
              </w:rPr>
            </w:pPr>
            <w:r w:rsidRPr="008247E9">
              <w:rPr>
                <w:rFonts w:cs="Arial"/>
                <w:b/>
                <w:sz w:val="20"/>
              </w:rPr>
              <w:t>MISSIONS GENERALES</w:t>
            </w:r>
            <w:r w:rsidR="00F6797B">
              <w:rPr>
                <w:rFonts w:cs="Arial"/>
                <w:b/>
                <w:sz w:val="20"/>
              </w:rPr>
              <w:t xml:space="preserve"> ET PRINCIPALE</w:t>
            </w:r>
            <w:r w:rsidR="009A2CAF">
              <w:rPr>
                <w:rFonts w:cs="Arial"/>
                <w:b/>
                <w:sz w:val="20"/>
              </w:rPr>
              <w:t>S</w:t>
            </w:r>
          </w:p>
        </w:tc>
        <w:tc>
          <w:tcPr>
            <w:tcW w:w="8079" w:type="dxa"/>
          </w:tcPr>
          <w:p w:rsidR="00F6797B" w:rsidRDefault="00F6797B" w:rsidP="00F32C62">
            <w:pPr>
              <w:rPr>
                <w:rFonts w:ascii="Arial" w:hAnsi="Arial" w:cs="Arial"/>
                <w:bCs/>
                <w:sz w:val="18"/>
              </w:rPr>
            </w:pPr>
          </w:p>
          <w:p w:rsidR="00F15EAA" w:rsidRPr="008D2F6F" w:rsidRDefault="00F473E4" w:rsidP="00F32C62">
            <w:pPr>
              <w:rPr>
                <w:rFonts w:ascii="Arial" w:hAnsi="Arial" w:cs="Arial"/>
                <w:bCs/>
              </w:rPr>
            </w:pPr>
            <w:r w:rsidRPr="008D2F6F">
              <w:rPr>
                <w:rFonts w:ascii="Arial" w:hAnsi="Arial" w:cs="Arial"/>
                <w:bCs/>
              </w:rPr>
              <w:t>Le responsable sécurité est la personne qui gère, manage et coordonne l’ensemble des missions et éléments relevant de la sécurité dans l’établissement.</w:t>
            </w:r>
            <w:r w:rsidR="008D2F6F">
              <w:rPr>
                <w:rFonts w:ascii="Arial" w:hAnsi="Arial" w:cs="Arial"/>
                <w:bCs/>
              </w:rPr>
              <w:t xml:space="preserve"> Sous l’autorité directe du Directeur des Travaux et La Maintenance et de la Sécurité,</w:t>
            </w:r>
            <w:r w:rsidRPr="008D2F6F">
              <w:rPr>
                <w:rFonts w:ascii="Arial" w:hAnsi="Arial" w:cs="Arial"/>
                <w:bCs/>
              </w:rPr>
              <w:t xml:space="preserve"> Il est le </w:t>
            </w:r>
            <w:r w:rsidR="008D2F6F">
              <w:rPr>
                <w:rFonts w:ascii="Arial" w:hAnsi="Arial" w:cs="Arial"/>
                <w:bCs/>
              </w:rPr>
              <w:t>«</w:t>
            </w:r>
            <w:r w:rsidRPr="008D2F6F">
              <w:rPr>
                <w:rFonts w:ascii="Arial" w:hAnsi="Arial" w:cs="Arial"/>
                <w:bCs/>
              </w:rPr>
              <w:t>pivot» principal dans ce domaine et organise la bonne circulation des informations et des décisions entre, les responsables de la DTMS (Directeur,</w:t>
            </w:r>
            <w:r w:rsidR="000A0B64" w:rsidRPr="008D2F6F">
              <w:rPr>
                <w:rFonts w:ascii="Arial" w:hAnsi="Arial" w:cs="Arial"/>
                <w:bCs/>
              </w:rPr>
              <w:t xml:space="preserve"> ingénieur</w:t>
            </w:r>
            <w:r w:rsidR="00FD08D7">
              <w:rPr>
                <w:rFonts w:ascii="Arial" w:hAnsi="Arial" w:cs="Arial"/>
                <w:bCs/>
              </w:rPr>
              <w:t xml:space="preserve"> maintenance et sécurité</w:t>
            </w:r>
            <w:r w:rsidRPr="008D2F6F">
              <w:rPr>
                <w:rFonts w:ascii="Arial" w:hAnsi="Arial" w:cs="Arial"/>
                <w:bCs/>
              </w:rPr>
              <w:t xml:space="preserve">), l’équipe de sécurité (chefs de poste, agents), les autres directions et </w:t>
            </w:r>
            <w:r w:rsidR="006E0A23" w:rsidRPr="008D2F6F">
              <w:rPr>
                <w:rFonts w:ascii="Arial" w:hAnsi="Arial" w:cs="Arial"/>
                <w:bCs/>
              </w:rPr>
              <w:t>l’ensemble</w:t>
            </w:r>
            <w:r w:rsidRPr="008D2F6F">
              <w:rPr>
                <w:rFonts w:ascii="Arial" w:hAnsi="Arial" w:cs="Arial"/>
                <w:bCs/>
              </w:rPr>
              <w:t xml:space="preserve"> des partenaires internes ou externes.</w:t>
            </w:r>
          </w:p>
          <w:p w:rsidR="00F6797B" w:rsidRPr="008D2F6F" w:rsidRDefault="00F6797B" w:rsidP="00F32C62">
            <w:pPr>
              <w:rPr>
                <w:rFonts w:ascii="Arial" w:hAnsi="Arial" w:cs="Arial"/>
                <w:bCs/>
              </w:rPr>
            </w:pPr>
          </w:p>
          <w:p w:rsidR="00F6797B" w:rsidRPr="008D2F6F" w:rsidRDefault="00F6797B" w:rsidP="00F32C62">
            <w:pPr>
              <w:rPr>
                <w:rFonts w:ascii="Arial" w:hAnsi="Arial" w:cs="Arial"/>
                <w:bCs/>
              </w:rPr>
            </w:pPr>
            <w:r w:rsidRPr="008D2F6F">
              <w:rPr>
                <w:rFonts w:ascii="Arial" w:hAnsi="Arial" w:cs="Arial"/>
                <w:bCs/>
              </w:rPr>
              <w:t>Il est le manageur principal de l’équipe de sécurité dont il doit parfaitement connaitre l’organisation et le fonctionnement et participer à la définition et mise en place de ceux-c</w:t>
            </w:r>
            <w:r w:rsidR="008F4ED1" w:rsidRPr="008D2F6F">
              <w:rPr>
                <w:rFonts w:ascii="Arial" w:hAnsi="Arial" w:cs="Arial"/>
                <w:bCs/>
              </w:rPr>
              <w:t>i en lien avec les responsable</w:t>
            </w:r>
            <w:r w:rsidR="000A0B64" w:rsidRPr="008D2F6F">
              <w:rPr>
                <w:rFonts w:ascii="Arial" w:hAnsi="Arial" w:cs="Arial"/>
                <w:bCs/>
              </w:rPr>
              <w:t>s</w:t>
            </w:r>
            <w:r w:rsidR="008F4ED1" w:rsidRPr="008D2F6F">
              <w:rPr>
                <w:rFonts w:ascii="Arial" w:hAnsi="Arial" w:cs="Arial"/>
                <w:bCs/>
              </w:rPr>
              <w:t xml:space="preserve"> de la DTMS</w:t>
            </w:r>
            <w:r w:rsidRPr="008D2F6F">
              <w:rPr>
                <w:rFonts w:ascii="Arial" w:hAnsi="Arial" w:cs="Arial"/>
                <w:bCs/>
              </w:rPr>
              <w:t>. Il est en relation étroite et permanente avec les chef</w:t>
            </w:r>
            <w:r w:rsidR="009A2CAF" w:rsidRPr="008D2F6F">
              <w:rPr>
                <w:rFonts w:ascii="Arial" w:hAnsi="Arial" w:cs="Arial"/>
                <w:bCs/>
              </w:rPr>
              <w:t>s</w:t>
            </w:r>
            <w:r w:rsidRPr="008D2F6F">
              <w:rPr>
                <w:rFonts w:ascii="Arial" w:hAnsi="Arial" w:cs="Arial"/>
                <w:bCs/>
              </w:rPr>
              <w:t xml:space="preserve"> d’équipe et </w:t>
            </w:r>
            <w:r w:rsidR="00FD08D7">
              <w:rPr>
                <w:rFonts w:ascii="Arial" w:hAnsi="Arial" w:cs="Arial"/>
                <w:bCs/>
              </w:rPr>
              <w:t xml:space="preserve">les </w:t>
            </w:r>
            <w:r w:rsidRPr="008D2F6F">
              <w:rPr>
                <w:rFonts w:ascii="Arial" w:hAnsi="Arial" w:cs="Arial"/>
                <w:bCs/>
              </w:rPr>
              <w:t>agents de sécurité.</w:t>
            </w:r>
          </w:p>
          <w:p w:rsidR="00F473E4" w:rsidRPr="008D2F6F" w:rsidRDefault="00F473E4" w:rsidP="00F32C62">
            <w:pPr>
              <w:rPr>
                <w:rFonts w:ascii="Arial" w:hAnsi="Arial" w:cs="Arial"/>
                <w:bCs/>
              </w:rPr>
            </w:pPr>
          </w:p>
          <w:p w:rsidR="00F473E4" w:rsidRPr="008D2F6F" w:rsidRDefault="00F473E4" w:rsidP="00F32C62">
            <w:pPr>
              <w:rPr>
                <w:rFonts w:ascii="Arial" w:hAnsi="Arial" w:cs="Arial"/>
                <w:bCs/>
              </w:rPr>
            </w:pPr>
            <w:r w:rsidRPr="008D2F6F">
              <w:rPr>
                <w:rFonts w:ascii="Arial" w:hAnsi="Arial" w:cs="Arial"/>
                <w:bCs/>
              </w:rPr>
              <w:t>Son périmètre concerne la sécurité au sens large, c’est-à-dire la sécurité incendie</w:t>
            </w:r>
            <w:r w:rsidR="008F4ED1" w:rsidRPr="008D2F6F">
              <w:rPr>
                <w:rFonts w:ascii="Arial" w:hAnsi="Arial" w:cs="Arial"/>
                <w:bCs/>
              </w:rPr>
              <w:t>,</w:t>
            </w:r>
            <w:r w:rsidRPr="008D2F6F">
              <w:rPr>
                <w:rFonts w:ascii="Arial" w:hAnsi="Arial" w:cs="Arial"/>
                <w:bCs/>
              </w:rPr>
              <w:t xml:space="preserve"> la sécurité des biens et des personnes</w:t>
            </w:r>
            <w:r w:rsidR="00F6797B" w:rsidRPr="008D2F6F">
              <w:rPr>
                <w:rFonts w:ascii="Arial" w:hAnsi="Arial" w:cs="Arial"/>
                <w:bCs/>
              </w:rPr>
              <w:t>, la sécurité technique,</w:t>
            </w:r>
            <w:r w:rsidRPr="008D2F6F">
              <w:rPr>
                <w:rFonts w:ascii="Arial" w:hAnsi="Arial" w:cs="Arial"/>
                <w:bCs/>
              </w:rPr>
              <w:t xml:space="preserve"> </w:t>
            </w:r>
            <w:r w:rsidR="00F6797B" w:rsidRPr="008D2F6F">
              <w:rPr>
                <w:rFonts w:ascii="Arial" w:hAnsi="Arial" w:cs="Arial"/>
                <w:bCs/>
              </w:rPr>
              <w:t>mai</w:t>
            </w:r>
            <w:r w:rsidRPr="008D2F6F">
              <w:rPr>
                <w:rFonts w:ascii="Arial" w:hAnsi="Arial" w:cs="Arial"/>
                <w:bCs/>
              </w:rPr>
              <w:t xml:space="preserve">s aussi tout ce qui concoure ou impacte ces domaines </w:t>
            </w:r>
            <w:r w:rsidR="00F6797B" w:rsidRPr="008D2F6F">
              <w:rPr>
                <w:rFonts w:ascii="Arial" w:hAnsi="Arial" w:cs="Arial"/>
                <w:bCs/>
              </w:rPr>
              <w:t>(</w:t>
            </w:r>
            <w:r w:rsidRPr="008D2F6F">
              <w:rPr>
                <w:rFonts w:ascii="Arial" w:hAnsi="Arial" w:cs="Arial"/>
                <w:bCs/>
              </w:rPr>
              <w:t>n</w:t>
            </w:r>
            <w:r w:rsidR="00F6797B" w:rsidRPr="008D2F6F">
              <w:rPr>
                <w:rFonts w:ascii="Arial" w:hAnsi="Arial" w:cs="Arial"/>
                <w:bCs/>
              </w:rPr>
              <w:t xml:space="preserve">otamment en situation de crise </w:t>
            </w:r>
            <w:r w:rsidR="00FD08D7">
              <w:rPr>
                <w:rFonts w:ascii="Arial" w:hAnsi="Arial" w:cs="Arial"/>
                <w:bCs/>
              </w:rPr>
              <w:t xml:space="preserve">- </w:t>
            </w:r>
            <w:r w:rsidRPr="008D2F6F">
              <w:rPr>
                <w:rFonts w:ascii="Arial" w:hAnsi="Arial" w:cs="Arial"/>
                <w:bCs/>
              </w:rPr>
              <w:t>sanitaire</w:t>
            </w:r>
            <w:r w:rsidR="00F6797B" w:rsidRPr="008D2F6F">
              <w:rPr>
                <w:rFonts w:ascii="Arial" w:hAnsi="Arial" w:cs="Arial"/>
                <w:bCs/>
              </w:rPr>
              <w:t>, sécuritaire</w:t>
            </w:r>
            <w:r w:rsidRPr="008D2F6F">
              <w:rPr>
                <w:rFonts w:ascii="Arial" w:hAnsi="Arial" w:cs="Arial"/>
                <w:bCs/>
              </w:rPr>
              <w:t xml:space="preserve"> ou autre</w:t>
            </w:r>
            <w:r w:rsidR="00FD08D7">
              <w:rPr>
                <w:rFonts w:ascii="Arial" w:hAnsi="Arial" w:cs="Arial"/>
                <w:bCs/>
              </w:rPr>
              <w:t xml:space="preserve"> </w:t>
            </w:r>
            <w:r w:rsidR="00F6797B" w:rsidRPr="008D2F6F">
              <w:rPr>
                <w:rFonts w:ascii="Arial" w:hAnsi="Arial" w:cs="Arial"/>
                <w:bCs/>
              </w:rPr>
              <w:t>- mais aussi en fonctionnement courant</w:t>
            </w:r>
            <w:r w:rsidRPr="008D2F6F">
              <w:rPr>
                <w:rFonts w:ascii="Arial" w:hAnsi="Arial" w:cs="Arial"/>
                <w:bCs/>
              </w:rPr>
              <w:t>) comme le filtrage, la fluidité de la circulation</w:t>
            </w:r>
            <w:r w:rsidR="00F6797B" w:rsidRPr="008D2F6F">
              <w:rPr>
                <w:rFonts w:ascii="Arial" w:hAnsi="Arial" w:cs="Arial"/>
                <w:bCs/>
              </w:rPr>
              <w:t>,</w:t>
            </w:r>
            <w:r w:rsidR="000A0B64" w:rsidRPr="008D2F6F">
              <w:rPr>
                <w:rFonts w:ascii="Arial" w:hAnsi="Arial" w:cs="Arial"/>
                <w:bCs/>
              </w:rPr>
              <w:t xml:space="preserve"> les mouvements d’hélicoptères</w:t>
            </w:r>
            <w:r w:rsidR="00F6797B" w:rsidRPr="008D2F6F">
              <w:rPr>
                <w:rFonts w:ascii="Arial" w:hAnsi="Arial" w:cs="Arial"/>
                <w:bCs/>
              </w:rPr>
              <w:t>…</w:t>
            </w:r>
          </w:p>
          <w:p w:rsidR="00F6797B" w:rsidRPr="008D2F6F" w:rsidRDefault="00F6797B" w:rsidP="00F32C62">
            <w:pPr>
              <w:rPr>
                <w:rFonts w:ascii="Arial" w:hAnsi="Arial" w:cs="Arial"/>
                <w:bCs/>
              </w:rPr>
            </w:pPr>
          </w:p>
          <w:p w:rsidR="00F6797B" w:rsidRPr="008D2F6F" w:rsidRDefault="00F6797B" w:rsidP="00F32C62">
            <w:pPr>
              <w:rPr>
                <w:rFonts w:ascii="Arial" w:hAnsi="Arial" w:cs="Arial"/>
                <w:bCs/>
              </w:rPr>
            </w:pPr>
            <w:r w:rsidRPr="008D2F6F">
              <w:rPr>
                <w:rFonts w:ascii="Arial" w:hAnsi="Arial" w:cs="Arial"/>
                <w:bCs/>
              </w:rPr>
              <w:t>Il est le gestionnaire et organisateur de l’utilisation des outils dans ce domaine comme la vidéosurveillance ou gestion d’accès.</w:t>
            </w:r>
          </w:p>
          <w:p w:rsidR="000A0B64" w:rsidRPr="008D2F6F" w:rsidRDefault="000A0B64" w:rsidP="00F32C62">
            <w:pPr>
              <w:rPr>
                <w:rFonts w:ascii="Arial" w:hAnsi="Arial" w:cs="Arial"/>
                <w:bCs/>
              </w:rPr>
            </w:pPr>
          </w:p>
          <w:p w:rsidR="000A0B64" w:rsidRPr="008D2F6F" w:rsidRDefault="000A0B64" w:rsidP="00F32C62">
            <w:pPr>
              <w:rPr>
                <w:rFonts w:ascii="Arial" w:hAnsi="Arial" w:cs="Arial"/>
                <w:bCs/>
              </w:rPr>
            </w:pPr>
            <w:r w:rsidRPr="008D2F6F">
              <w:rPr>
                <w:rFonts w:ascii="Arial" w:hAnsi="Arial" w:cs="Arial"/>
                <w:bCs/>
              </w:rPr>
              <w:t>Il doit être particulièrement sensibilisé, attentif et vigilant à l’image renvoyée en interne comme en externe dans ce domaine très visible et exposé et proposera et mettra en œuvre les actions utiles sur ce sujets.</w:t>
            </w:r>
          </w:p>
          <w:p w:rsidR="00F6797B" w:rsidRPr="008D2F6F" w:rsidRDefault="00F6797B" w:rsidP="00F32C62">
            <w:pPr>
              <w:rPr>
                <w:rFonts w:ascii="Arial" w:hAnsi="Arial" w:cs="Arial"/>
                <w:bCs/>
              </w:rPr>
            </w:pPr>
          </w:p>
          <w:p w:rsidR="005C2852" w:rsidRPr="006E0A23" w:rsidRDefault="00F6797B" w:rsidP="006E0A23">
            <w:pPr>
              <w:rPr>
                <w:rFonts w:ascii="Arial" w:hAnsi="Arial" w:cs="Arial"/>
                <w:bCs/>
              </w:rPr>
            </w:pPr>
            <w:r w:rsidRPr="008D2F6F">
              <w:rPr>
                <w:rFonts w:ascii="Arial" w:hAnsi="Arial" w:cs="Arial"/>
                <w:bCs/>
              </w:rPr>
              <w:t>S’agissant d’un poste créé, le périmètre et les fonctions de la personne recrutée évolueront progressivement en tenant compte de la maitrise, des connaissance</w:t>
            </w:r>
            <w:r w:rsidR="009A2CAF" w:rsidRPr="008D2F6F">
              <w:rPr>
                <w:rFonts w:ascii="Arial" w:hAnsi="Arial" w:cs="Arial"/>
                <w:bCs/>
              </w:rPr>
              <w:t>s</w:t>
            </w:r>
            <w:r w:rsidRPr="008D2F6F">
              <w:rPr>
                <w:rFonts w:ascii="Arial" w:hAnsi="Arial" w:cs="Arial"/>
                <w:bCs/>
              </w:rPr>
              <w:t xml:space="preserve"> et de la confirmation des capacités de l’</w:t>
            </w:r>
            <w:r w:rsidR="000A0B64" w:rsidRPr="008D2F6F">
              <w:rPr>
                <w:rFonts w:ascii="Arial" w:hAnsi="Arial" w:cs="Arial"/>
                <w:bCs/>
              </w:rPr>
              <w:t xml:space="preserve">agent mais aussi au regard des retours, résultats et analyses des nouveaux </w:t>
            </w:r>
            <w:r w:rsidR="00FD08D7" w:rsidRPr="008D2F6F">
              <w:rPr>
                <w:rFonts w:ascii="Arial" w:hAnsi="Arial" w:cs="Arial"/>
                <w:bCs/>
              </w:rPr>
              <w:t>proc</w:t>
            </w:r>
            <w:r w:rsidR="00FD08D7">
              <w:rPr>
                <w:rFonts w:ascii="Arial" w:hAnsi="Arial" w:cs="Arial"/>
                <w:bCs/>
              </w:rPr>
              <w:t>essus</w:t>
            </w:r>
            <w:r w:rsidR="000A0B64" w:rsidRPr="008D2F6F">
              <w:rPr>
                <w:rFonts w:ascii="Arial" w:hAnsi="Arial" w:cs="Arial"/>
                <w:bCs/>
              </w:rPr>
              <w:t xml:space="preserve"> mis en œuvre. Des réajustements pourront également être effectués.</w:t>
            </w:r>
          </w:p>
        </w:tc>
      </w:tr>
      <w:tr w:rsidR="0055531C" w:rsidTr="008247E9">
        <w:trPr>
          <w:jc w:val="center"/>
        </w:trPr>
        <w:tc>
          <w:tcPr>
            <w:tcW w:w="2269" w:type="dxa"/>
          </w:tcPr>
          <w:p w:rsidR="0055531C" w:rsidRPr="008247E9" w:rsidRDefault="00FA14C2" w:rsidP="00FA14C2">
            <w:pPr>
              <w:pStyle w:val="Corpsdetexte"/>
              <w:spacing w:before="120"/>
              <w:jc w:val="center"/>
              <w:rPr>
                <w:rFonts w:cs="Arial"/>
                <w:b/>
                <w:sz w:val="20"/>
              </w:rPr>
            </w:pPr>
            <w:r w:rsidRPr="008247E9">
              <w:rPr>
                <w:rFonts w:cs="Arial"/>
                <w:b/>
                <w:sz w:val="20"/>
              </w:rPr>
              <w:t>PROFIL REQUIS</w:t>
            </w:r>
          </w:p>
          <w:p w:rsidR="0055531C" w:rsidRPr="00E35C52" w:rsidRDefault="0055531C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  <w:r w:rsidRPr="00E35C52">
              <w:rPr>
                <w:rFonts w:cs="Arial"/>
                <w:sz w:val="28"/>
                <w:szCs w:val="28"/>
              </w:rPr>
              <w:t>Qualification</w:t>
            </w:r>
          </w:p>
          <w:p w:rsidR="001C539F" w:rsidRPr="00E35C52" w:rsidRDefault="001C539F">
            <w:pPr>
              <w:pStyle w:val="Corpsdetexte"/>
              <w:spacing w:before="120"/>
              <w:rPr>
                <w:rFonts w:cs="Arial"/>
                <w:sz w:val="28"/>
                <w:szCs w:val="28"/>
              </w:rPr>
            </w:pPr>
          </w:p>
          <w:p w:rsidR="00FD08D7" w:rsidRDefault="00FD08D7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</w:p>
          <w:p w:rsidR="0055531C" w:rsidRPr="00E35C52" w:rsidRDefault="0055531C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  <w:r w:rsidRPr="00E35C52">
              <w:rPr>
                <w:rFonts w:cs="Arial"/>
                <w:sz w:val="28"/>
                <w:szCs w:val="28"/>
              </w:rPr>
              <w:t>Savoirs</w:t>
            </w:r>
          </w:p>
          <w:p w:rsidR="001C539F" w:rsidRDefault="001C539F" w:rsidP="00475F2C">
            <w:pPr>
              <w:pStyle w:val="Corpsdetexte"/>
              <w:spacing w:before="120"/>
              <w:rPr>
                <w:rFonts w:cs="Arial"/>
                <w:sz w:val="28"/>
                <w:szCs w:val="28"/>
              </w:rPr>
            </w:pPr>
          </w:p>
          <w:p w:rsidR="006E0A23" w:rsidRPr="008D2F6F" w:rsidRDefault="006E0A23" w:rsidP="00475F2C">
            <w:pPr>
              <w:pStyle w:val="Corpsdetexte"/>
              <w:spacing w:before="120"/>
              <w:rPr>
                <w:rFonts w:cs="Arial"/>
                <w:szCs w:val="22"/>
              </w:rPr>
            </w:pPr>
          </w:p>
          <w:p w:rsidR="008D2F6F" w:rsidRPr="008D2F6F" w:rsidRDefault="008D2F6F" w:rsidP="00475F2C">
            <w:pPr>
              <w:pStyle w:val="Corpsdetexte"/>
              <w:spacing w:before="120"/>
              <w:rPr>
                <w:rFonts w:cs="Arial"/>
                <w:szCs w:val="22"/>
              </w:rPr>
            </w:pPr>
          </w:p>
          <w:p w:rsidR="0055531C" w:rsidRPr="00E35C52" w:rsidRDefault="0055531C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  <w:r w:rsidRPr="00E35C52">
              <w:rPr>
                <w:rFonts w:cs="Arial"/>
                <w:sz w:val="28"/>
                <w:szCs w:val="28"/>
              </w:rPr>
              <w:t>Savoir-faire</w:t>
            </w:r>
          </w:p>
          <w:p w:rsidR="0055531C" w:rsidRPr="00E35C52" w:rsidRDefault="0055531C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</w:p>
          <w:p w:rsidR="0055531C" w:rsidRPr="00E35C52" w:rsidRDefault="0055531C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</w:p>
          <w:p w:rsidR="00E35C52" w:rsidRPr="00E35C52" w:rsidRDefault="00E35C52" w:rsidP="00E35C52">
            <w:pPr>
              <w:pStyle w:val="Corpsdetexte"/>
              <w:spacing w:before="120"/>
              <w:rPr>
                <w:rFonts w:cs="Arial"/>
                <w:sz w:val="28"/>
                <w:szCs w:val="28"/>
              </w:rPr>
            </w:pPr>
          </w:p>
          <w:p w:rsidR="00482EE6" w:rsidRPr="00E35C52" w:rsidRDefault="00482EE6" w:rsidP="005C2852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  <w:r w:rsidRPr="00E35C52">
              <w:rPr>
                <w:rFonts w:cs="Arial"/>
                <w:sz w:val="28"/>
                <w:szCs w:val="28"/>
              </w:rPr>
              <w:t>Savoir-être</w:t>
            </w:r>
          </w:p>
          <w:p w:rsidR="00482EE6" w:rsidRPr="00E35C52" w:rsidRDefault="00482EE6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</w:p>
          <w:p w:rsidR="00482EE6" w:rsidRPr="00E35C52" w:rsidRDefault="00482EE6">
            <w:pPr>
              <w:pStyle w:val="Corpsdetexte"/>
              <w:spacing w:before="120"/>
              <w:jc w:val="right"/>
              <w:rPr>
                <w:rFonts w:cs="Arial"/>
                <w:sz w:val="28"/>
                <w:szCs w:val="28"/>
              </w:rPr>
            </w:pPr>
          </w:p>
          <w:p w:rsidR="00475F2C" w:rsidRPr="00E35C52" w:rsidRDefault="00475F2C" w:rsidP="009575C8">
            <w:pPr>
              <w:pStyle w:val="Corpsdetexte"/>
              <w:spacing w:before="120"/>
              <w:rPr>
                <w:rFonts w:cs="Arial"/>
                <w:sz w:val="28"/>
                <w:szCs w:val="28"/>
              </w:rPr>
            </w:pPr>
          </w:p>
          <w:p w:rsidR="00591229" w:rsidRPr="00E35C52" w:rsidRDefault="00591229" w:rsidP="009575C8">
            <w:pPr>
              <w:pStyle w:val="Corpsdetexte"/>
              <w:spacing w:before="120"/>
              <w:rPr>
                <w:rFonts w:cs="Arial"/>
                <w:sz w:val="28"/>
                <w:szCs w:val="28"/>
              </w:rPr>
            </w:pPr>
          </w:p>
          <w:p w:rsidR="0055531C" w:rsidRDefault="0055531C" w:rsidP="007E5854">
            <w:pPr>
              <w:pStyle w:val="Corpsdetexte"/>
              <w:spacing w:before="120"/>
              <w:rPr>
                <w:rFonts w:cs="Arial"/>
                <w:sz w:val="20"/>
              </w:rPr>
            </w:pPr>
          </w:p>
        </w:tc>
        <w:tc>
          <w:tcPr>
            <w:tcW w:w="8079" w:type="dxa"/>
          </w:tcPr>
          <w:p w:rsidR="005C2852" w:rsidRPr="00300F98" w:rsidRDefault="005C2852" w:rsidP="005C2852">
            <w:pPr>
              <w:rPr>
                <w:rFonts w:ascii="Arial" w:hAnsi="Arial" w:cs="Arial"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  <w:u w:val="single"/>
              </w:rPr>
              <w:t>Expérience professionnelle appréciée</w:t>
            </w:r>
            <w:r w:rsidRPr="00300F98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5C2852" w:rsidRDefault="00E35C52" w:rsidP="005C2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capacité </w:t>
            </w:r>
            <w:r w:rsidR="005C2852" w:rsidRPr="00300F98">
              <w:rPr>
                <w:rFonts w:ascii="Arial" w:hAnsi="Arial" w:cs="Arial"/>
                <w:sz w:val="22"/>
                <w:szCs w:val="22"/>
              </w:rPr>
              <w:t xml:space="preserve">de management </w:t>
            </w:r>
            <w:r>
              <w:rPr>
                <w:rFonts w:ascii="Arial" w:hAnsi="Arial" w:cs="Arial"/>
                <w:sz w:val="22"/>
                <w:szCs w:val="22"/>
              </w:rPr>
              <w:t>d’équipe constitue la qualification principale qu’elle soit confirmée par diplôme(s)</w:t>
            </w:r>
            <w:r w:rsidR="00C42F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7F1D">
              <w:rPr>
                <w:rFonts w:ascii="Arial" w:hAnsi="Arial" w:cs="Arial"/>
                <w:sz w:val="22"/>
                <w:szCs w:val="22"/>
              </w:rPr>
              <w:t xml:space="preserve"> ou</w:t>
            </w:r>
            <w:r>
              <w:rPr>
                <w:rFonts w:ascii="Arial" w:hAnsi="Arial" w:cs="Arial"/>
                <w:sz w:val="22"/>
                <w:szCs w:val="22"/>
              </w:rPr>
              <w:t xml:space="preserve"> par l’expérience.</w:t>
            </w:r>
          </w:p>
          <w:p w:rsidR="005C2852" w:rsidRDefault="00EB7F1D" w:rsidP="00EB7F1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De niveau Bac+2, diplôme, équivalence ou expérience correspondante.</w:t>
            </w:r>
          </w:p>
          <w:p w:rsidR="00FD08D7" w:rsidRPr="00300F98" w:rsidRDefault="00FD08D7" w:rsidP="005C285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2852" w:rsidRPr="00300F98" w:rsidRDefault="005C2852" w:rsidP="005C2852">
            <w:pPr>
              <w:rPr>
                <w:rFonts w:ascii="Arial" w:hAnsi="Arial" w:cs="Arial"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  <w:u w:val="single"/>
              </w:rPr>
              <w:t>Connaissances particulières requises/prévues</w:t>
            </w:r>
            <w:r w:rsidRPr="00300F98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5C2852" w:rsidRDefault="005C2852" w:rsidP="005C2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</w:rPr>
              <w:t>Des connaissances</w:t>
            </w:r>
            <w:r w:rsidR="00E35C52">
              <w:rPr>
                <w:rFonts w:ascii="Arial" w:hAnsi="Arial" w:cs="Arial"/>
                <w:sz w:val="22"/>
                <w:szCs w:val="22"/>
              </w:rPr>
              <w:t xml:space="preserve"> et une capacité d’analyse dans le domaine de la sécurité</w:t>
            </w:r>
            <w:r w:rsidRPr="00300F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C52">
              <w:rPr>
                <w:rFonts w:ascii="Arial" w:hAnsi="Arial" w:cs="Arial"/>
                <w:sz w:val="22"/>
                <w:szCs w:val="22"/>
              </w:rPr>
              <w:t>sont nécessaires.</w:t>
            </w:r>
            <w:r w:rsidR="006E0A23">
              <w:rPr>
                <w:rFonts w:ascii="Arial" w:hAnsi="Arial" w:cs="Arial"/>
                <w:sz w:val="22"/>
                <w:szCs w:val="22"/>
              </w:rPr>
              <w:t xml:space="preserve"> Une qualification SIAP 3 est souhaitable. </w:t>
            </w:r>
            <w:r w:rsidR="00E35C52">
              <w:rPr>
                <w:rFonts w:ascii="Arial" w:hAnsi="Arial" w:cs="Arial"/>
                <w:sz w:val="22"/>
                <w:szCs w:val="22"/>
              </w:rPr>
              <w:t xml:space="preserve"> Le domaine d’intérêt de la personne doit porter sur la sécurité incendie mais aussi sur tous les domaines de la sécurité tels que présenté dans les missions.</w:t>
            </w:r>
          </w:p>
          <w:p w:rsidR="008D2F6F" w:rsidRDefault="008D2F6F" w:rsidP="005C2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Capacités rédactionnelles et oratoires.</w:t>
            </w:r>
          </w:p>
          <w:p w:rsidR="00E35C52" w:rsidRDefault="00E35C52" w:rsidP="005C285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35C52" w:rsidRPr="00300F98" w:rsidRDefault="00E35C52" w:rsidP="005C2852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C2852" w:rsidRPr="00300F98" w:rsidRDefault="005C2852" w:rsidP="005C2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  <w:u w:val="single"/>
              </w:rPr>
              <w:t>Compétences professionnelles requises/prévues</w:t>
            </w:r>
            <w:r w:rsidRPr="00300F98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5C2852" w:rsidRPr="00300F98" w:rsidRDefault="005C2852" w:rsidP="005C2852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</w:rPr>
              <w:t>com</w:t>
            </w:r>
            <w:r w:rsidR="008D2F6F">
              <w:rPr>
                <w:rFonts w:ascii="Arial" w:hAnsi="Arial" w:cs="Arial"/>
                <w:sz w:val="22"/>
                <w:szCs w:val="22"/>
              </w:rPr>
              <w:t>pétence de management d’équipe</w:t>
            </w:r>
          </w:p>
          <w:p w:rsidR="00E35C52" w:rsidRDefault="005C2852" w:rsidP="005C2852">
            <w:pPr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</w:rPr>
              <w:t xml:space="preserve">capacité à travailler de manière transversale avec </w:t>
            </w:r>
            <w:r w:rsidR="00E35C52">
              <w:rPr>
                <w:rFonts w:ascii="Arial" w:hAnsi="Arial" w:cs="Arial"/>
                <w:sz w:val="22"/>
                <w:szCs w:val="22"/>
              </w:rPr>
              <w:t>la hiérarchie, les collaborateurs et les partenaires</w:t>
            </w:r>
          </w:p>
          <w:p w:rsidR="008D2F6F" w:rsidRDefault="008D2F6F" w:rsidP="005C2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2852" w:rsidRPr="00300F98" w:rsidRDefault="005C2852" w:rsidP="005C28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</w:rPr>
              <w:t>C</w:t>
            </w:r>
            <w:r w:rsidR="008D2F6F">
              <w:rPr>
                <w:rFonts w:ascii="Arial" w:hAnsi="Arial" w:cs="Arial"/>
                <w:sz w:val="22"/>
                <w:szCs w:val="22"/>
              </w:rPr>
              <w:t xml:space="preserve">apacités d’écoute, de synthèse, </w:t>
            </w:r>
            <w:r w:rsidRPr="00300F98">
              <w:rPr>
                <w:rFonts w:ascii="Arial" w:hAnsi="Arial" w:cs="Arial"/>
                <w:sz w:val="22"/>
                <w:szCs w:val="22"/>
              </w:rPr>
              <w:t>de décision et de pilota</w:t>
            </w:r>
            <w:r w:rsidR="008D2F6F">
              <w:rPr>
                <w:rFonts w:ascii="Arial" w:hAnsi="Arial" w:cs="Arial"/>
                <w:sz w:val="22"/>
                <w:szCs w:val="22"/>
              </w:rPr>
              <w:t>ge d’équipes très spécialisées en sachant allier la précision des décisions, la clarté et la vigilance s</w:t>
            </w:r>
            <w:r w:rsidR="001C3B42">
              <w:rPr>
                <w:rFonts w:ascii="Arial" w:hAnsi="Arial" w:cs="Arial"/>
                <w:sz w:val="22"/>
                <w:szCs w:val="22"/>
              </w:rPr>
              <w:t>u</w:t>
            </w:r>
            <w:r w:rsidR="008D2F6F">
              <w:rPr>
                <w:rFonts w:ascii="Arial" w:hAnsi="Arial" w:cs="Arial"/>
                <w:sz w:val="22"/>
                <w:szCs w:val="22"/>
              </w:rPr>
              <w:t>r le respect des organisations</w:t>
            </w:r>
            <w:r w:rsidR="001C3B42">
              <w:rPr>
                <w:rFonts w:ascii="Arial" w:hAnsi="Arial" w:cs="Arial"/>
                <w:sz w:val="22"/>
                <w:szCs w:val="22"/>
              </w:rPr>
              <w:t>,</w:t>
            </w:r>
            <w:r w:rsidR="008D2F6F">
              <w:rPr>
                <w:rFonts w:ascii="Arial" w:hAnsi="Arial" w:cs="Arial"/>
                <w:sz w:val="22"/>
                <w:szCs w:val="22"/>
              </w:rPr>
              <w:t xml:space="preserve"> consignes et missions.</w:t>
            </w:r>
          </w:p>
          <w:p w:rsidR="00482EE6" w:rsidRPr="00300F98" w:rsidRDefault="00482EE6" w:rsidP="005C2852">
            <w:pPr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300F98">
              <w:rPr>
                <w:rFonts w:ascii="Arial" w:hAnsi="Arial" w:cs="Arial"/>
                <w:bCs/>
                <w:sz w:val="22"/>
                <w:szCs w:val="22"/>
              </w:rPr>
              <w:t xml:space="preserve">Sens du service public, de l’intérêt général et de l’utilité </w:t>
            </w:r>
            <w:r w:rsidR="00475F2C" w:rsidRPr="00300F98">
              <w:rPr>
                <w:rFonts w:ascii="Arial" w:hAnsi="Arial" w:cs="Arial"/>
                <w:bCs/>
                <w:sz w:val="22"/>
                <w:szCs w:val="22"/>
              </w:rPr>
              <w:t>sociale</w:t>
            </w:r>
            <w:r w:rsidR="008247E9" w:rsidRPr="00300F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82EE6" w:rsidRPr="00300F98" w:rsidRDefault="00482EE6" w:rsidP="005C2852">
            <w:pPr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</w:rPr>
              <w:t>L</w:t>
            </w:r>
            <w:r w:rsidR="00475F2C" w:rsidRPr="00300F98">
              <w:rPr>
                <w:rFonts w:ascii="Arial" w:hAnsi="Arial" w:cs="Arial"/>
                <w:sz w:val="22"/>
                <w:szCs w:val="22"/>
              </w:rPr>
              <w:t>oyauté</w:t>
            </w:r>
            <w:r w:rsidR="008247E9" w:rsidRPr="00300F9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2EE6" w:rsidRPr="00300F98" w:rsidRDefault="00482EE6" w:rsidP="005C2852">
            <w:pPr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300F98">
              <w:rPr>
                <w:rFonts w:ascii="Arial" w:hAnsi="Arial" w:cs="Arial"/>
                <w:bCs/>
                <w:sz w:val="22"/>
                <w:szCs w:val="22"/>
              </w:rPr>
              <w:t>Capacités à créer du lien entre les différents acteurs, interne</w:t>
            </w:r>
            <w:r w:rsidR="00475F2C" w:rsidRPr="00300F98">
              <w:rPr>
                <w:rFonts w:ascii="Arial" w:hAnsi="Arial" w:cs="Arial"/>
                <w:bCs/>
                <w:sz w:val="22"/>
                <w:szCs w:val="22"/>
              </w:rPr>
              <w:t>s et externes à l’établissement</w:t>
            </w:r>
            <w:r w:rsidR="008247E9" w:rsidRPr="00300F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482EE6" w:rsidRPr="008D2F6F" w:rsidRDefault="00482EE6" w:rsidP="005C2852">
            <w:pPr>
              <w:overflowPunct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300F98">
              <w:rPr>
                <w:rFonts w:ascii="Arial" w:hAnsi="Arial" w:cs="Arial"/>
                <w:sz w:val="22"/>
                <w:szCs w:val="22"/>
              </w:rPr>
              <w:t>S</w:t>
            </w:r>
            <w:r w:rsidR="00475F2C" w:rsidRPr="00300F98">
              <w:rPr>
                <w:rFonts w:ascii="Arial" w:hAnsi="Arial" w:cs="Arial"/>
                <w:sz w:val="22"/>
                <w:szCs w:val="22"/>
              </w:rPr>
              <w:t>ens des responsabilités</w:t>
            </w:r>
            <w:r w:rsidR="008247E9" w:rsidRPr="00300F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5531C" w:rsidTr="008247E9">
        <w:trPr>
          <w:trHeight w:val="809"/>
          <w:jc w:val="center"/>
        </w:trPr>
        <w:tc>
          <w:tcPr>
            <w:tcW w:w="2269" w:type="dxa"/>
            <w:vAlign w:val="center"/>
          </w:tcPr>
          <w:p w:rsidR="0055531C" w:rsidRDefault="00FA14C2" w:rsidP="00FA14C2">
            <w:pPr>
              <w:pStyle w:val="Corpsdetexte"/>
              <w:spacing w:before="120"/>
              <w:jc w:val="center"/>
              <w:rPr>
                <w:rFonts w:cs="Arial"/>
                <w:b/>
                <w:sz w:val="20"/>
              </w:rPr>
            </w:pPr>
            <w:r w:rsidRPr="008247E9">
              <w:rPr>
                <w:rFonts w:cs="Arial"/>
                <w:b/>
                <w:sz w:val="20"/>
              </w:rPr>
              <w:t>AUTRES EXIGENCES SPECIFIQUES DU POSTE</w:t>
            </w:r>
          </w:p>
          <w:p w:rsidR="008D2F6F" w:rsidRPr="008247E9" w:rsidRDefault="008D2F6F" w:rsidP="00FA14C2">
            <w:pPr>
              <w:pStyle w:val="Corpsdetexte"/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HORAIRES</w:t>
            </w:r>
          </w:p>
        </w:tc>
        <w:tc>
          <w:tcPr>
            <w:tcW w:w="8079" w:type="dxa"/>
          </w:tcPr>
          <w:p w:rsidR="007E5854" w:rsidRPr="00300F98" w:rsidRDefault="007E5854" w:rsidP="007E5854">
            <w:pPr>
              <w:pStyle w:val="Corpsdetexte"/>
              <w:rPr>
                <w:rFonts w:cs="Arial"/>
                <w:sz w:val="20"/>
              </w:rPr>
            </w:pPr>
          </w:p>
          <w:p w:rsidR="008247E9" w:rsidRDefault="008D2F6F" w:rsidP="008D2F6F">
            <w:pPr>
              <w:pStyle w:val="Corpsdetex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 poste demande une certaine disponibilité et adaptation (essais, exercices ou incidents le samedi/WE</w:t>
            </w:r>
          </w:p>
          <w:p w:rsidR="001C3B42" w:rsidRDefault="001C3B42" w:rsidP="001C3B42">
            <w:pPr>
              <w:pStyle w:val="Corpsdetex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Horaires principaux de jour en semaine, une présence à certains postes de nuit ou de WE est nécessaire afin de bien connaitre les fonctionnements et les contraintes de chaque poste (</w:t>
            </w:r>
            <w:r w:rsidR="00FD08D7">
              <w:rPr>
                <w:rFonts w:cs="Arial"/>
                <w:sz w:val="20"/>
              </w:rPr>
              <w:t>1 à 2</w:t>
            </w:r>
            <w:r>
              <w:rPr>
                <w:rFonts w:cs="Arial"/>
                <w:sz w:val="20"/>
              </w:rPr>
              <w:t xml:space="preserve"> par mois).</w:t>
            </w:r>
          </w:p>
          <w:p w:rsidR="00FD08D7" w:rsidRPr="00300F98" w:rsidRDefault="00FD08D7" w:rsidP="001C3B42">
            <w:pPr>
              <w:pStyle w:val="Corpsdetexte"/>
              <w:rPr>
                <w:rFonts w:cs="Arial"/>
                <w:sz w:val="20"/>
              </w:rPr>
            </w:pPr>
          </w:p>
        </w:tc>
      </w:tr>
    </w:tbl>
    <w:p w:rsidR="0055531C" w:rsidRDefault="0055531C">
      <w:pPr>
        <w:pStyle w:val="Corpsdetexte"/>
        <w:rPr>
          <w:rFonts w:cs="Arial"/>
          <w:sz w:val="20"/>
        </w:rPr>
      </w:pPr>
    </w:p>
    <w:sectPr w:rsidR="00555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851" w:bottom="851" w:left="851" w:header="425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E2" w:rsidRDefault="00B951E2">
      <w:r>
        <w:separator/>
      </w:r>
    </w:p>
  </w:endnote>
  <w:endnote w:type="continuationSeparator" w:id="0">
    <w:p w:rsidR="00B951E2" w:rsidRDefault="00B9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8D" w:rsidRDefault="001E69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A" w:rsidRDefault="00D14B0A" w:rsidP="00D14B0A">
    <w:pPr>
      <w:pStyle w:val="Pieddepag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1E698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:rsidR="0055531C" w:rsidRPr="00D14B0A" w:rsidRDefault="00D14B0A" w:rsidP="00D14B0A">
    <w:pPr>
      <w:pStyle w:val="Pieddepag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Nombre total de pages :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1E698D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8D" w:rsidRDefault="001E69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E2" w:rsidRDefault="00B951E2">
      <w:r>
        <w:separator/>
      </w:r>
    </w:p>
  </w:footnote>
  <w:footnote w:type="continuationSeparator" w:id="0">
    <w:p w:rsidR="00B951E2" w:rsidRDefault="00B9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8D" w:rsidRDefault="001E69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23" w:rsidRPr="006E0A23" w:rsidRDefault="006E0A23" w:rsidP="006E0A23">
    <w:pPr>
      <w:overflowPunct/>
      <w:ind w:left="2268"/>
      <w:jc w:val="center"/>
      <w:textAlignment w:val="auto"/>
      <w:rPr>
        <w:rFonts w:ascii="Arial" w:hAnsi="Arial" w:cs="Arial"/>
        <w:color w:val="000000"/>
        <w:sz w:val="32"/>
        <w:szCs w:val="32"/>
        <w:lang w:eastAsia="en-US"/>
      </w:rPr>
    </w:pPr>
    <w:r w:rsidRPr="006E0A23">
      <w:rPr>
        <w:rFonts w:ascii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 wp14:anchorId="6382356D" wp14:editId="15489049">
          <wp:simplePos x="0" y="0"/>
          <wp:positionH relativeFrom="column">
            <wp:posOffset>-147095</wp:posOffset>
          </wp:positionH>
          <wp:positionV relativeFrom="paragraph">
            <wp:posOffset>-196133</wp:posOffset>
          </wp:positionV>
          <wp:extent cx="1489587" cy="965347"/>
          <wp:effectExtent l="0" t="0" r="0" b="6350"/>
          <wp:wrapNone/>
          <wp:docPr id="1" name="Image 1" descr="Logo CHNA-C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HNA-CH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11" cy="96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A23">
      <w:rPr>
        <w:rFonts w:ascii="Arial" w:hAnsi="Arial" w:cs="Arial"/>
        <w:color w:val="000000"/>
        <w:sz w:val="32"/>
        <w:szCs w:val="32"/>
        <w:lang w:eastAsia="en-US"/>
      </w:rPr>
      <w:t xml:space="preserve">Le Centre Hospitalier de Haguenau recrute </w:t>
    </w:r>
  </w:p>
  <w:p w:rsidR="006E0A23" w:rsidRPr="006E0A23" w:rsidRDefault="001E698D" w:rsidP="006E0A23">
    <w:pPr>
      <w:overflowPunct/>
      <w:ind w:left="2268"/>
      <w:jc w:val="center"/>
      <w:textAlignment w:val="auto"/>
      <w:rPr>
        <w:rFonts w:ascii="Arial" w:hAnsi="Arial" w:cs="Arial"/>
        <w:color w:val="000000"/>
        <w:sz w:val="32"/>
        <w:szCs w:val="32"/>
        <w:lang w:eastAsia="en-US"/>
      </w:rPr>
    </w:pPr>
    <w:proofErr w:type="spellStart"/>
    <w:r>
      <w:rPr>
        <w:rFonts w:ascii="Arial" w:hAnsi="Arial" w:cs="Arial"/>
        <w:color w:val="000000"/>
        <w:sz w:val="32"/>
        <w:szCs w:val="32"/>
        <w:lang w:eastAsia="en-US"/>
      </w:rPr>
      <w:t>Un-e</w:t>
    </w:r>
    <w:proofErr w:type="spellEnd"/>
    <w:r w:rsidR="006E0A23" w:rsidRPr="006E0A23">
      <w:rPr>
        <w:rFonts w:ascii="Arial" w:hAnsi="Arial" w:cs="Arial"/>
        <w:color w:val="000000"/>
        <w:sz w:val="32"/>
        <w:szCs w:val="32"/>
        <w:lang w:eastAsia="en-US"/>
      </w:rPr>
      <w:t xml:space="preserve"> Responsable Sécurité </w:t>
    </w:r>
  </w:p>
  <w:p w:rsidR="006E0A23" w:rsidRPr="006E0A23" w:rsidRDefault="006E0A23" w:rsidP="006E0A23">
    <w:pPr>
      <w:overflowPunct/>
      <w:jc w:val="both"/>
      <w:textAlignment w:val="auto"/>
      <w:rPr>
        <w:rFonts w:ascii="Arial" w:hAnsi="Arial" w:cs="Arial"/>
        <w:lang w:eastAsia="en-US"/>
      </w:rPr>
    </w:pPr>
  </w:p>
  <w:p w:rsidR="00B70C64" w:rsidRDefault="00B70C6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8D" w:rsidRDefault="001E69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B0F"/>
    <w:multiLevelType w:val="hybridMultilevel"/>
    <w:tmpl w:val="78BEA320"/>
    <w:lvl w:ilvl="0" w:tplc="6E72A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285"/>
    <w:multiLevelType w:val="hybridMultilevel"/>
    <w:tmpl w:val="CEE25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3C57"/>
    <w:multiLevelType w:val="hybridMultilevel"/>
    <w:tmpl w:val="C7BAD9A8"/>
    <w:lvl w:ilvl="0" w:tplc="04883442">
      <w:start w:val="1"/>
      <w:numFmt w:val="bullet"/>
      <w:lvlText w:val="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F5D9C"/>
    <w:multiLevelType w:val="hybridMultilevel"/>
    <w:tmpl w:val="F07EA440"/>
    <w:lvl w:ilvl="0" w:tplc="0488344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7088E"/>
    <w:multiLevelType w:val="hybridMultilevel"/>
    <w:tmpl w:val="F3CA3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952E9"/>
    <w:multiLevelType w:val="hybridMultilevel"/>
    <w:tmpl w:val="0292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33C69"/>
    <w:multiLevelType w:val="hybridMultilevel"/>
    <w:tmpl w:val="7A2411D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E017BA"/>
    <w:multiLevelType w:val="hybridMultilevel"/>
    <w:tmpl w:val="EBDCF78E"/>
    <w:lvl w:ilvl="0" w:tplc="6E72A766">
      <w:numFmt w:val="bullet"/>
      <w:lvlText w:val="-"/>
      <w:lvlJc w:val="left"/>
      <w:pPr>
        <w:tabs>
          <w:tab w:val="num" w:pos="998"/>
        </w:tabs>
        <w:ind w:left="9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B3010"/>
    <w:multiLevelType w:val="hybridMultilevel"/>
    <w:tmpl w:val="15C818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0C1205"/>
    <w:multiLevelType w:val="hybridMultilevel"/>
    <w:tmpl w:val="D55A9400"/>
    <w:lvl w:ilvl="0" w:tplc="DD9C6826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B4C70"/>
    <w:multiLevelType w:val="hybridMultilevel"/>
    <w:tmpl w:val="595C83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843FAB"/>
    <w:multiLevelType w:val="hybridMultilevel"/>
    <w:tmpl w:val="718209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E6"/>
    <w:rsid w:val="00012981"/>
    <w:rsid w:val="00016E43"/>
    <w:rsid w:val="000316CB"/>
    <w:rsid w:val="0005072F"/>
    <w:rsid w:val="00061B48"/>
    <w:rsid w:val="000920D6"/>
    <w:rsid w:val="00093708"/>
    <w:rsid w:val="000A0B64"/>
    <w:rsid w:val="00111D34"/>
    <w:rsid w:val="0012490A"/>
    <w:rsid w:val="00141FAC"/>
    <w:rsid w:val="001B4CD3"/>
    <w:rsid w:val="001B5EC8"/>
    <w:rsid w:val="001C3B42"/>
    <w:rsid w:val="001C4C9D"/>
    <w:rsid w:val="001C539F"/>
    <w:rsid w:val="001D25C3"/>
    <w:rsid w:val="001E698D"/>
    <w:rsid w:val="00212F69"/>
    <w:rsid w:val="00257938"/>
    <w:rsid w:val="002B418C"/>
    <w:rsid w:val="003005D9"/>
    <w:rsid w:val="00300D41"/>
    <w:rsid w:val="00300F98"/>
    <w:rsid w:val="00314B72"/>
    <w:rsid w:val="00325AAB"/>
    <w:rsid w:val="003370C5"/>
    <w:rsid w:val="00361522"/>
    <w:rsid w:val="003826FA"/>
    <w:rsid w:val="003D38DF"/>
    <w:rsid w:val="003F2346"/>
    <w:rsid w:val="00401374"/>
    <w:rsid w:val="00424B78"/>
    <w:rsid w:val="00453DC3"/>
    <w:rsid w:val="00475F2C"/>
    <w:rsid w:val="00482EE6"/>
    <w:rsid w:val="00491A68"/>
    <w:rsid w:val="004C3794"/>
    <w:rsid w:val="004D0AB7"/>
    <w:rsid w:val="004F6B98"/>
    <w:rsid w:val="005042BF"/>
    <w:rsid w:val="00526077"/>
    <w:rsid w:val="005327ED"/>
    <w:rsid w:val="0055531C"/>
    <w:rsid w:val="0058101C"/>
    <w:rsid w:val="00591229"/>
    <w:rsid w:val="00592E68"/>
    <w:rsid w:val="005A79B0"/>
    <w:rsid w:val="005C2852"/>
    <w:rsid w:val="005D64AC"/>
    <w:rsid w:val="005E086D"/>
    <w:rsid w:val="0060092D"/>
    <w:rsid w:val="00630363"/>
    <w:rsid w:val="00664BBE"/>
    <w:rsid w:val="00666963"/>
    <w:rsid w:val="00686784"/>
    <w:rsid w:val="006A36F6"/>
    <w:rsid w:val="006B2E3F"/>
    <w:rsid w:val="006B6E48"/>
    <w:rsid w:val="006C0981"/>
    <w:rsid w:val="006C4AFA"/>
    <w:rsid w:val="006E0A23"/>
    <w:rsid w:val="006F21C1"/>
    <w:rsid w:val="007B5D47"/>
    <w:rsid w:val="007E5854"/>
    <w:rsid w:val="008005B8"/>
    <w:rsid w:val="008047FB"/>
    <w:rsid w:val="008247E9"/>
    <w:rsid w:val="00842545"/>
    <w:rsid w:val="008D2F6F"/>
    <w:rsid w:val="008F4ED1"/>
    <w:rsid w:val="00905E51"/>
    <w:rsid w:val="009575C8"/>
    <w:rsid w:val="009610FA"/>
    <w:rsid w:val="00963E4B"/>
    <w:rsid w:val="00975C5A"/>
    <w:rsid w:val="00980B3B"/>
    <w:rsid w:val="009A2CAF"/>
    <w:rsid w:val="009B5143"/>
    <w:rsid w:val="009D43A0"/>
    <w:rsid w:val="009D5D47"/>
    <w:rsid w:val="009E55E5"/>
    <w:rsid w:val="009E7CFF"/>
    <w:rsid w:val="009F29CA"/>
    <w:rsid w:val="00A14680"/>
    <w:rsid w:val="00A179AA"/>
    <w:rsid w:val="00A40244"/>
    <w:rsid w:val="00A555B3"/>
    <w:rsid w:val="00A82F21"/>
    <w:rsid w:val="00AA2073"/>
    <w:rsid w:val="00AC0D52"/>
    <w:rsid w:val="00B17702"/>
    <w:rsid w:val="00B574AE"/>
    <w:rsid w:val="00B70C64"/>
    <w:rsid w:val="00B854EE"/>
    <w:rsid w:val="00B951E2"/>
    <w:rsid w:val="00BA12B6"/>
    <w:rsid w:val="00C037CC"/>
    <w:rsid w:val="00C20658"/>
    <w:rsid w:val="00C42F8D"/>
    <w:rsid w:val="00C70634"/>
    <w:rsid w:val="00CD4B0F"/>
    <w:rsid w:val="00D03A9E"/>
    <w:rsid w:val="00D14B0A"/>
    <w:rsid w:val="00D347E0"/>
    <w:rsid w:val="00D7733E"/>
    <w:rsid w:val="00DB6E8B"/>
    <w:rsid w:val="00DD1740"/>
    <w:rsid w:val="00DD1A82"/>
    <w:rsid w:val="00E35C52"/>
    <w:rsid w:val="00E412FB"/>
    <w:rsid w:val="00E73C77"/>
    <w:rsid w:val="00EA54A9"/>
    <w:rsid w:val="00EB0D74"/>
    <w:rsid w:val="00EB7F1D"/>
    <w:rsid w:val="00EE2E61"/>
    <w:rsid w:val="00EE5A15"/>
    <w:rsid w:val="00EF06FF"/>
    <w:rsid w:val="00EF086C"/>
    <w:rsid w:val="00F15EAA"/>
    <w:rsid w:val="00F32C62"/>
    <w:rsid w:val="00F473E4"/>
    <w:rsid w:val="00F622BD"/>
    <w:rsid w:val="00F6592F"/>
    <w:rsid w:val="00F6797B"/>
    <w:rsid w:val="00FA0FB5"/>
    <w:rsid w:val="00FA14C2"/>
    <w:rsid w:val="00FA6A05"/>
    <w:rsid w:val="00FD08D7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mallCaps/>
      <w:sz w:val="16"/>
    </w:rPr>
  </w:style>
  <w:style w:type="paragraph" w:styleId="Titre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mallCaps/>
      <w:sz w:val="12"/>
    </w:rPr>
  </w:style>
  <w:style w:type="paragraph" w:styleId="Titre6">
    <w:name w:val="heading 6"/>
    <w:basedOn w:val="Normal"/>
    <w:next w:val="Normal"/>
    <w:qFormat/>
    <w:pPr>
      <w:keepNext/>
      <w:spacing w:after="120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12"/>
      </w:numPr>
      <w:ind w:left="567"/>
      <w:jc w:val="both"/>
      <w:outlineLvl w:val="6"/>
    </w:pPr>
    <w:rPr>
      <w:rFonts w:ascii="Arial" w:hAnsi="Arial"/>
      <w:i/>
      <w:iCs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Corpsdetexte21">
    <w:name w:val="Corps de texte 21"/>
    <w:basedOn w:val="Normal"/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numPr>
        <w:ilvl w:val="12"/>
      </w:numPr>
      <w:jc w:val="both"/>
    </w:pPr>
    <w:rPr>
      <w:rFonts w:ascii="Arial" w:hAnsi="Arial"/>
    </w:rPr>
  </w:style>
  <w:style w:type="paragraph" w:styleId="Retraitcorpsdetexte">
    <w:name w:val="Body Text Indent"/>
    <w:basedOn w:val="Normal"/>
    <w:semiHidden/>
    <w:pPr>
      <w:numPr>
        <w:ilvl w:val="12"/>
      </w:numPr>
      <w:ind w:left="142" w:hanging="142"/>
      <w:jc w:val="both"/>
    </w:pPr>
    <w:rPr>
      <w:rFonts w:ascii="Arial" w:hAnsi="Arial"/>
    </w:rPr>
  </w:style>
  <w:style w:type="paragraph" w:styleId="Corpsdetexte3">
    <w:name w:val="Body Text 3"/>
    <w:basedOn w:val="Normal"/>
    <w:semiHidden/>
    <w:pPr>
      <w:spacing w:before="120" w:after="120"/>
    </w:pPr>
    <w:rPr>
      <w:rFonts w:ascii="Arial" w:hAnsi="Arial" w:cs="Arial"/>
      <w:b/>
      <w:bCs/>
    </w:rPr>
  </w:style>
  <w:style w:type="paragraph" w:customStyle="1" w:styleId="Titre21">
    <w:name w:val="Titre 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finition">
    <w:name w:val="Définition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Retraitcorpsdetexte2">
    <w:name w:val="Body Text Indent 2"/>
    <w:basedOn w:val="Normal"/>
    <w:semiHidden/>
    <w:pPr>
      <w:overflowPunct/>
      <w:ind w:left="71"/>
      <w:jc w:val="both"/>
      <w:textAlignment w:val="auto"/>
    </w:pPr>
    <w:rPr>
      <w:rFonts w:ascii="Arial" w:hAnsi="Arial" w:cs="Aria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82EE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4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aps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mallCaps/>
      <w:sz w:val="16"/>
    </w:rPr>
  </w:style>
  <w:style w:type="paragraph" w:styleId="Titre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mallCaps/>
      <w:sz w:val="12"/>
    </w:rPr>
  </w:style>
  <w:style w:type="paragraph" w:styleId="Titre6">
    <w:name w:val="heading 6"/>
    <w:basedOn w:val="Normal"/>
    <w:next w:val="Normal"/>
    <w:qFormat/>
    <w:pPr>
      <w:keepNext/>
      <w:spacing w:after="120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12"/>
      </w:numPr>
      <w:ind w:left="567"/>
      <w:jc w:val="both"/>
      <w:outlineLvl w:val="6"/>
    </w:pPr>
    <w:rPr>
      <w:rFonts w:ascii="Arial" w:hAnsi="Arial"/>
      <w:i/>
      <w:iCs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outlineLvl w:val="7"/>
    </w:pPr>
    <w:rPr>
      <w:rFonts w:ascii="Arial" w:hAnsi="Arial" w:cs="Arial"/>
      <w:b/>
      <w:bCs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Corpsdetexte21">
    <w:name w:val="Corps de texte 21"/>
    <w:basedOn w:val="Normal"/>
    <w:rPr>
      <w:rFonts w:ascii="Arial" w:hAnsi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numPr>
        <w:ilvl w:val="12"/>
      </w:numPr>
      <w:jc w:val="both"/>
    </w:pPr>
    <w:rPr>
      <w:rFonts w:ascii="Arial" w:hAnsi="Arial"/>
    </w:rPr>
  </w:style>
  <w:style w:type="paragraph" w:styleId="Retraitcorpsdetexte">
    <w:name w:val="Body Text Indent"/>
    <w:basedOn w:val="Normal"/>
    <w:semiHidden/>
    <w:pPr>
      <w:numPr>
        <w:ilvl w:val="12"/>
      </w:numPr>
      <w:ind w:left="142" w:hanging="142"/>
      <w:jc w:val="both"/>
    </w:pPr>
    <w:rPr>
      <w:rFonts w:ascii="Arial" w:hAnsi="Arial"/>
    </w:rPr>
  </w:style>
  <w:style w:type="paragraph" w:styleId="Corpsdetexte3">
    <w:name w:val="Body Text 3"/>
    <w:basedOn w:val="Normal"/>
    <w:semiHidden/>
    <w:pPr>
      <w:spacing w:before="120" w:after="120"/>
    </w:pPr>
    <w:rPr>
      <w:rFonts w:ascii="Arial" w:hAnsi="Arial" w:cs="Arial"/>
      <w:b/>
      <w:bCs/>
    </w:rPr>
  </w:style>
  <w:style w:type="paragraph" w:customStyle="1" w:styleId="Titre21">
    <w:name w:val="Titre 2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finition">
    <w:name w:val="Définition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styleId="Retraitcorpsdetexte2">
    <w:name w:val="Body Text Indent 2"/>
    <w:basedOn w:val="Normal"/>
    <w:semiHidden/>
    <w:pPr>
      <w:overflowPunct/>
      <w:ind w:left="71"/>
      <w:jc w:val="both"/>
      <w:textAlignment w:val="auto"/>
    </w:pPr>
    <w:rPr>
      <w:rFonts w:ascii="Arial" w:hAnsi="Arial" w:cs="Arial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82EE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6E1E-0852-49C1-893B-EE7776C0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MAQUETTE D'ASSISTANCE A LA REDACTION</vt:lpstr>
    </vt:vector>
  </TitlesOfParts>
  <Company>C.H Haguenau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MAQUETTE D'ASSISTANCE A LA REDACTION</dc:title>
  <dc:creator>KRAUTH Marie</dc:creator>
  <cp:lastModifiedBy>GROB Sylvain</cp:lastModifiedBy>
  <cp:revision>2</cp:revision>
  <cp:lastPrinted>2019-02-07T07:22:00Z</cp:lastPrinted>
  <dcterms:created xsi:type="dcterms:W3CDTF">2021-09-22T08:04:00Z</dcterms:created>
  <dcterms:modified xsi:type="dcterms:W3CDTF">2021-09-22T08:04:00Z</dcterms:modified>
</cp:coreProperties>
</file>